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1ED1B84C" w:rsidR="00B95995" w:rsidRDefault="00173563" w:rsidP="00C6265F">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 xml:space="preserve">omanda di partecipazione alla procedura aperta </w:t>
      </w:r>
      <w:r w:rsidR="00E65B99">
        <w:rPr>
          <w:rFonts w:ascii="Arial" w:hAnsi="Arial" w:cs="Arial"/>
          <w:b/>
          <w:sz w:val="22"/>
          <w:szCs w:val="22"/>
        </w:rPr>
        <w:t xml:space="preserve">per l’aggiudicazione della fornitura a n. </w:t>
      </w:r>
      <w:r w:rsidR="009401F1">
        <w:rPr>
          <w:rFonts w:ascii="Arial" w:hAnsi="Arial" w:cs="Arial"/>
          <w:b/>
          <w:sz w:val="22"/>
          <w:szCs w:val="22"/>
        </w:rPr>
        <w:t>8</w:t>
      </w:r>
      <w:r w:rsidR="00E65B99">
        <w:rPr>
          <w:rFonts w:ascii="Arial" w:hAnsi="Arial" w:cs="Arial"/>
          <w:b/>
          <w:sz w:val="22"/>
          <w:szCs w:val="22"/>
        </w:rPr>
        <w:t xml:space="preserve"> lotti di strumentazione tecnico-scientifica da destinare ai laboratori di Arpa Piemonte</w:t>
      </w:r>
      <w:r w:rsidR="006C4ABF">
        <w:rPr>
          <w:rFonts w:ascii="Arial" w:hAnsi="Arial" w:cs="Arial"/>
          <w:b/>
          <w:sz w:val="22"/>
          <w:szCs w:val="22"/>
        </w:rPr>
        <w:t xml:space="preserve"> – </w:t>
      </w:r>
      <w:r w:rsidR="00E65B99" w:rsidRPr="00E65B99">
        <w:rPr>
          <w:rFonts w:ascii="Arial" w:hAnsi="Arial" w:cs="Arial"/>
          <w:b/>
          <w:sz w:val="22"/>
          <w:szCs w:val="22"/>
        </w:rPr>
        <w:t>(numero gara 9</w:t>
      </w:r>
      <w:r w:rsidR="009401F1">
        <w:rPr>
          <w:rFonts w:ascii="Arial" w:hAnsi="Arial" w:cs="Arial"/>
          <w:b/>
          <w:sz w:val="22"/>
          <w:szCs w:val="22"/>
        </w:rPr>
        <w:t>410277</w:t>
      </w:r>
      <w:r w:rsidR="00E65B99" w:rsidRPr="00E65B99">
        <w:rPr>
          <w:rFonts w:ascii="Arial" w:hAnsi="Arial" w:cs="Arial"/>
          <w:b/>
          <w:sz w:val="22"/>
          <w:szCs w:val="22"/>
        </w:rPr>
        <w:t>)</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Impresa individuale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fra società cooperativa di produzione e lavoro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tra imprese artigiane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stabile (D.Lgs.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Mandataria di un raggruppamento temporaneo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 xml:space="preserve">o Mandataria di un consorzio ordinario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 xml:space="preserve">o Aggregazione di imprese di rete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365FD9" w:rsidRDefault="00173563" w:rsidP="00173563">
      <w:pPr>
        <w:autoSpaceDE w:val="0"/>
        <w:rPr>
          <w:rFonts w:ascii="Arial" w:hAnsi="Arial" w:cs="Arial"/>
          <w:color w:val="000000"/>
          <w:lang w:val="en-US"/>
        </w:rPr>
      </w:pPr>
      <w:r w:rsidRPr="00365FD9">
        <w:rPr>
          <w:rFonts w:ascii="Arial" w:hAnsi="Arial" w:cs="Arial"/>
          <w:color w:val="000000"/>
          <w:lang w:val="en-US"/>
        </w:rPr>
        <w:t xml:space="preserve">o GEIE (D.Lgs. </w:t>
      </w:r>
      <w:r w:rsidR="00932EE2">
        <w:rPr>
          <w:rFonts w:ascii="Arial" w:hAnsi="Arial" w:cs="Arial"/>
          <w:color w:val="000000"/>
          <w:lang w:val="en-US"/>
        </w:rPr>
        <w:t>36</w:t>
      </w:r>
      <w:r w:rsidRPr="00365FD9">
        <w:rPr>
          <w:rFonts w:ascii="Arial" w:hAnsi="Arial" w:cs="Arial"/>
          <w:color w:val="000000"/>
          <w:lang w:val="en-US"/>
        </w:rPr>
        <w:t>/20</w:t>
      </w:r>
      <w:r w:rsidR="00932EE2">
        <w:rPr>
          <w:rFonts w:ascii="Arial" w:hAnsi="Arial" w:cs="Arial"/>
          <w:color w:val="000000"/>
          <w:lang w:val="en-US"/>
        </w:rPr>
        <w:t>23</w:t>
      </w:r>
      <w:r w:rsidRPr="00365FD9">
        <w:rPr>
          <w:rFonts w:ascii="Arial" w:hAnsi="Arial" w:cs="Arial"/>
          <w:color w:val="000000"/>
          <w:lang w:val="en-US"/>
        </w:rPr>
        <w:t xml:space="preserve"> art. </w:t>
      </w:r>
      <w:r w:rsidR="00932EE2">
        <w:rPr>
          <w:rFonts w:ascii="Arial" w:hAnsi="Arial" w:cs="Arial"/>
          <w:color w:val="000000"/>
          <w:lang w:val="en-US"/>
        </w:rPr>
        <w:t>6</w:t>
      </w:r>
      <w:r w:rsidRPr="00365FD9">
        <w:rPr>
          <w:rFonts w:ascii="Arial" w:hAnsi="Arial" w:cs="Arial"/>
          <w:color w:val="000000"/>
          <w:lang w:val="en-US"/>
        </w:rPr>
        <w:t xml:space="preserve">5 – comma 2 - lett. </w:t>
      </w:r>
      <w:r w:rsidR="00932EE2">
        <w:rPr>
          <w:rFonts w:ascii="Arial" w:hAnsi="Arial" w:cs="Arial"/>
          <w:color w:val="000000"/>
          <w:lang w:val="en-US"/>
        </w:rPr>
        <w:t>h</w:t>
      </w:r>
      <w:r w:rsidR="00932EE2" w:rsidRPr="00365FD9">
        <w:rPr>
          <w:rFonts w:ascii="Arial" w:hAnsi="Arial" w:cs="Arial"/>
          <w:color w:val="000000"/>
          <w:lang w:val="en-US"/>
        </w:rPr>
        <w:t>).</w:t>
      </w:r>
    </w:p>
    <w:p w14:paraId="7270A077" w14:textId="77777777" w:rsidR="00173563" w:rsidRPr="00365FD9" w:rsidRDefault="00173563" w:rsidP="00173563">
      <w:pPr>
        <w:autoSpaceDE w:val="0"/>
        <w:rPr>
          <w:color w:val="000000"/>
          <w:lang w:val="en-US"/>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D074056" w14:textId="58D56307" w:rsidR="008F2739" w:rsidRPr="001218F6" w:rsidRDefault="001218F6" w:rsidP="001218F6">
      <w:pPr>
        <w:pStyle w:val="Paragrafoelenco"/>
        <w:numPr>
          <w:ilvl w:val="0"/>
          <w:numId w:val="7"/>
        </w:numPr>
        <w:spacing w:line="240" w:lineRule="auto"/>
        <w:rPr>
          <w:rFonts w:ascii="Arial" w:hAnsi="Arial" w:cs="Arial"/>
          <w:sz w:val="22"/>
        </w:rPr>
      </w:pPr>
      <w:r w:rsidRPr="001218F6">
        <w:rPr>
          <w:rFonts w:ascii="Arial" w:hAnsi="Arial" w:cs="Arial"/>
          <w:sz w:val="20"/>
          <w:szCs w:val="20"/>
        </w:rPr>
        <w:t>di essere edotto degli obblighi derivanti dal Codice di comportamento adottato dalla Stazione Appaltante</w:t>
      </w:r>
      <w:r w:rsidRPr="00DE2507">
        <w:rPr>
          <w:rFonts w:ascii="Arial" w:hAnsi="Arial" w:cs="Arial"/>
          <w:sz w:val="22"/>
        </w:rPr>
        <w:t xml:space="preserve"> reperibile al seguente link: </w:t>
      </w:r>
      <w:hyperlink r:id="rId5" w:history="1">
        <w:r w:rsidRPr="00DE2507">
          <w:rPr>
            <w:rStyle w:val="Collegamentoipertestuale"/>
            <w:rFonts w:ascii="Arial" w:hAnsi="Arial" w:cs="Arial"/>
            <w:sz w:val="22"/>
          </w:rPr>
          <w:t>https://www.arpa.piemonte.it/trasparenza/altri-contenuti-anticorruzione/regolamenti-per-la-prevenzione-e-la-repressione-della-corruzione-e-dellillegalita</w:t>
        </w:r>
      </w:hyperlink>
    </w:p>
    <w:p w14:paraId="57995060" w14:textId="0E1BC716" w:rsidR="0075484F"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sz w:val="20"/>
          <w:szCs w:val="20"/>
        </w:rPr>
        <w:t>e</w:t>
      </w:r>
      <w:r w:rsidRPr="009D1AB0">
        <w:rPr>
          <w:rFonts w:ascii="Arial" w:hAnsi="Arial" w:cs="Arial"/>
          <w:spacing w:val="5"/>
          <w:sz w:val="20"/>
          <w:szCs w:val="20"/>
        </w:rPr>
        <w:t xml:space="preserve"> </w:t>
      </w:r>
      <w:r w:rsidRPr="009D1AB0">
        <w:rPr>
          <w:rFonts w:ascii="Arial" w:hAnsi="Arial" w:cs="Arial"/>
          <w:spacing w:val="-1"/>
          <w:sz w:val="20"/>
          <w:szCs w:val="20"/>
        </w:rPr>
        <w:t>s</w:t>
      </w:r>
      <w:r w:rsidRPr="009D1AB0">
        <w:rPr>
          <w:rFonts w:ascii="Arial" w:hAnsi="Arial" w:cs="Arial"/>
          <w:sz w:val="20"/>
          <w:szCs w:val="20"/>
        </w:rPr>
        <w:t>i</w:t>
      </w:r>
      <w:r w:rsidRPr="009D1AB0">
        <w:rPr>
          <w:rFonts w:ascii="Arial" w:hAnsi="Arial" w:cs="Arial"/>
          <w:spacing w:val="1"/>
          <w:sz w:val="20"/>
          <w:szCs w:val="20"/>
        </w:rPr>
        <w:t xml:space="preserve"> </w:t>
      </w:r>
      <w:r w:rsidRPr="009D1AB0">
        <w:rPr>
          <w:rFonts w:ascii="Arial" w:hAnsi="Arial" w:cs="Arial"/>
          <w:sz w:val="20"/>
          <w:szCs w:val="20"/>
        </w:rPr>
        <w:t>impe</w:t>
      </w:r>
      <w:r w:rsidRPr="009D1AB0">
        <w:rPr>
          <w:rFonts w:ascii="Arial" w:hAnsi="Arial" w:cs="Arial"/>
          <w:spacing w:val="1"/>
          <w:sz w:val="20"/>
          <w:szCs w:val="20"/>
        </w:rPr>
        <w:t>g</w:t>
      </w:r>
      <w:r w:rsidRPr="009D1AB0">
        <w:rPr>
          <w:rFonts w:ascii="Arial" w:hAnsi="Arial" w:cs="Arial"/>
          <w:sz w:val="20"/>
          <w:szCs w:val="20"/>
        </w:rPr>
        <w:t>n</w:t>
      </w:r>
      <w:r w:rsidRPr="009D1AB0">
        <w:rPr>
          <w:rFonts w:ascii="Arial" w:hAnsi="Arial" w:cs="Arial"/>
          <w:spacing w:val="1"/>
          <w:sz w:val="20"/>
          <w:szCs w:val="20"/>
        </w:rPr>
        <w:t>a</w:t>
      </w:r>
      <w:r w:rsidRPr="009D1AB0">
        <w:rPr>
          <w:rFonts w:ascii="Arial" w:hAnsi="Arial" w:cs="Arial"/>
          <w:sz w:val="20"/>
          <w:szCs w:val="20"/>
        </w:rPr>
        <w:t>, in</w:t>
      </w:r>
      <w:r w:rsidRPr="009D1AB0">
        <w:rPr>
          <w:rFonts w:ascii="Arial" w:hAnsi="Arial" w:cs="Arial"/>
          <w:spacing w:val="34"/>
          <w:sz w:val="20"/>
          <w:szCs w:val="20"/>
        </w:rPr>
        <w:t xml:space="preserve"> </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pacing w:val="-1"/>
          <w:sz w:val="20"/>
          <w:szCs w:val="20"/>
        </w:rPr>
        <w:t>s</w:t>
      </w:r>
      <w:r w:rsidRPr="009D1AB0">
        <w:rPr>
          <w:rFonts w:ascii="Arial" w:hAnsi="Arial" w:cs="Arial"/>
          <w:sz w:val="20"/>
          <w:szCs w:val="20"/>
        </w:rPr>
        <w:t>o</w:t>
      </w:r>
      <w:r w:rsidRPr="009D1AB0">
        <w:rPr>
          <w:rFonts w:ascii="Arial" w:hAnsi="Arial" w:cs="Arial"/>
          <w:spacing w:val="30"/>
          <w:sz w:val="20"/>
          <w:szCs w:val="20"/>
        </w:rPr>
        <w:t xml:space="preserve"> </w:t>
      </w:r>
      <w:r w:rsidRPr="009D1AB0">
        <w:rPr>
          <w:rFonts w:ascii="Arial" w:hAnsi="Arial" w:cs="Arial"/>
          <w:sz w:val="20"/>
          <w:szCs w:val="20"/>
        </w:rPr>
        <w:t>di</w:t>
      </w:r>
      <w:r w:rsidRPr="009D1AB0">
        <w:rPr>
          <w:rFonts w:ascii="Arial" w:hAnsi="Arial" w:cs="Arial"/>
          <w:spacing w:val="34"/>
          <w:sz w:val="20"/>
          <w:szCs w:val="20"/>
        </w:rPr>
        <w:t xml:space="preserve"> </w:t>
      </w:r>
      <w:r w:rsidRPr="009D1AB0">
        <w:rPr>
          <w:rFonts w:ascii="Arial" w:hAnsi="Arial" w:cs="Arial"/>
          <w:spacing w:val="1"/>
          <w:sz w:val="20"/>
          <w:szCs w:val="20"/>
        </w:rPr>
        <w:t>a</w:t>
      </w:r>
      <w:r w:rsidRPr="009D1AB0">
        <w:rPr>
          <w:rFonts w:ascii="Arial" w:hAnsi="Arial" w:cs="Arial"/>
          <w:sz w:val="20"/>
          <w:szCs w:val="20"/>
        </w:rPr>
        <w:t>g</w:t>
      </w:r>
      <w:r w:rsidRPr="009D1AB0">
        <w:rPr>
          <w:rFonts w:ascii="Arial" w:hAnsi="Arial" w:cs="Arial"/>
          <w:spacing w:val="1"/>
          <w:sz w:val="20"/>
          <w:szCs w:val="20"/>
        </w:rPr>
        <w:t>g</w:t>
      </w:r>
      <w:r w:rsidRPr="009D1AB0">
        <w:rPr>
          <w:rFonts w:ascii="Arial" w:hAnsi="Arial" w:cs="Arial"/>
          <w:sz w:val="20"/>
          <w:szCs w:val="20"/>
        </w:rPr>
        <w:t>iudi</w:t>
      </w:r>
      <w:r w:rsidRPr="009D1AB0">
        <w:rPr>
          <w:rFonts w:ascii="Arial" w:hAnsi="Arial" w:cs="Arial"/>
          <w:spacing w:val="1"/>
          <w:sz w:val="20"/>
          <w:szCs w:val="20"/>
        </w:rPr>
        <w:t>ca</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27"/>
          <w:sz w:val="20"/>
          <w:szCs w:val="20"/>
        </w:rPr>
        <w:t xml:space="preserve"> </w:t>
      </w:r>
      <w:r w:rsidRPr="009D1AB0">
        <w:rPr>
          <w:rFonts w:ascii="Arial" w:hAnsi="Arial" w:cs="Arial"/>
          <w:spacing w:val="1"/>
          <w:sz w:val="20"/>
          <w:szCs w:val="20"/>
        </w:rPr>
        <w:t>a</w:t>
      </w:r>
      <w:r w:rsidRPr="009D1AB0">
        <w:rPr>
          <w:rFonts w:ascii="Arial" w:hAnsi="Arial" w:cs="Arial"/>
          <w:sz w:val="20"/>
          <w:szCs w:val="20"/>
        </w:rPr>
        <w:t>d</w:t>
      </w:r>
      <w:r w:rsidRPr="009D1AB0">
        <w:rPr>
          <w:rFonts w:ascii="Arial" w:hAnsi="Arial" w:cs="Arial"/>
          <w:spacing w:val="33"/>
          <w:sz w:val="20"/>
          <w:szCs w:val="20"/>
        </w:rPr>
        <w:t xml:space="preserve"> </w:t>
      </w:r>
      <w:r w:rsidRPr="009D1AB0">
        <w:rPr>
          <w:rFonts w:ascii="Arial" w:hAnsi="Arial" w:cs="Arial"/>
          <w:sz w:val="20"/>
          <w:szCs w:val="20"/>
        </w:rPr>
        <w:t>o</w:t>
      </w:r>
      <w:r w:rsidRPr="009D1AB0">
        <w:rPr>
          <w:rFonts w:ascii="Arial" w:hAnsi="Arial" w:cs="Arial"/>
          <w:spacing w:val="-1"/>
          <w:sz w:val="20"/>
          <w:szCs w:val="20"/>
        </w:rPr>
        <w:t>ss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2"/>
          <w:sz w:val="20"/>
          <w:szCs w:val="20"/>
        </w:rPr>
        <w:t xml:space="preserve"> </w:t>
      </w:r>
      <w:r w:rsidRPr="009D1AB0">
        <w:rPr>
          <w:rFonts w:ascii="Arial" w:hAnsi="Arial" w:cs="Arial"/>
          <w:sz w:val="20"/>
          <w:szCs w:val="20"/>
        </w:rPr>
        <w:t>e</w:t>
      </w:r>
      <w:r w:rsidRPr="009D1AB0">
        <w:rPr>
          <w:rFonts w:ascii="Arial" w:hAnsi="Arial" w:cs="Arial"/>
          <w:spacing w:val="35"/>
          <w:sz w:val="20"/>
          <w:szCs w:val="20"/>
        </w:rPr>
        <w:t xml:space="preserve"> </w:t>
      </w:r>
      <w:r w:rsidRPr="009D1AB0">
        <w:rPr>
          <w:rFonts w:ascii="Arial" w:hAnsi="Arial" w:cs="Arial"/>
          <w:sz w:val="20"/>
          <w:szCs w:val="20"/>
        </w:rPr>
        <w:t>a</w:t>
      </w:r>
      <w:r w:rsidRPr="009D1AB0">
        <w:rPr>
          <w:rFonts w:ascii="Arial" w:hAnsi="Arial" w:cs="Arial"/>
          <w:spacing w:val="34"/>
          <w:sz w:val="20"/>
          <w:szCs w:val="20"/>
        </w:rPr>
        <w:t xml:space="preserve"> </w:t>
      </w:r>
      <w:r w:rsidRPr="009D1AB0">
        <w:rPr>
          <w:rFonts w:ascii="Arial" w:hAnsi="Arial" w:cs="Arial"/>
          <w:spacing w:val="-1"/>
          <w:sz w:val="20"/>
          <w:szCs w:val="20"/>
        </w:rPr>
        <w:t>f</w:t>
      </w:r>
      <w:r w:rsidRPr="009D1AB0">
        <w:rPr>
          <w:rFonts w:ascii="Arial" w:hAnsi="Arial" w:cs="Arial"/>
          <w:spacing w:val="1"/>
          <w:sz w:val="20"/>
          <w:szCs w:val="20"/>
        </w:rPr>
        <w:t>a</w:t>
      </w:r>
      <w:r w:rsidRPr="009D1AB0">
        <w:rPr>
          <w:rFonts w:ascii="Arial" w:hAnsi="Arial" w:cs="Arial"/>
          <w:sz w:val="20"/>
          <w:szCs w:val="20"/>
        </w:rPr>
        <w:t>r</w:t>
      </w:r>
      <w:r w:rsidRPr="009D1AB0">
        <w:rPr>
          <w:rFonts w:ascii="Arial" w:hAnsi="Arial" w:cs="Arial"/>
          <w:spacing w:val="32"/>
          <w:sz w:val="20"/>
          <w:szCs w:val="20"/>
        </w:rPr>
        <w:t xml:space="preserve"> </w:t>
      </w:r>
      <w:r w:rsidRPr="009D1AB0">
        <w:rPr>
          <w:rFonts w:ascii="Arial" w:hAnsi="Arial" w:cs="Arial"/>
          <w:spacing w:val="2"/>
          <w:sz w:val="20"/>
          <w:szCs w:val="20"/>
        </w:rPr>
        <w:t>o</w:t>
      </w:r>
      <w:r w:rsidRPr="009D1AB0">
        <w:rPr>
          <w:rFonts w:ascii="Arial" w:hAnsi="Arial" w:cs="Arial"/>
          <w:spacing w:val="-1"/>
          <w:sz w:val="20"/>
          <w:szCs w:val="20"/>
        </w:rPr>
        <w:t>s</w:t>
      </w:r>
      <w:r w:rsidRPr="009D1AB0">
        <w:rPr>
          <w:rFonts w:ascii="Arial" w:hAnsi="Arial" w:cs="Arial"/>
          <w:spacing w:val="1"/>
          <w:sz w:val="20"/>
          <w:szCs w:val="20"/>
        </w:rPr>
        <w:t>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1"/>
          <w:sz w:val="20"/>
          <w:szCs w:val="20"/>
        </w:rPr>
        <w:t xml:space="preserve"> </w:t>
      </w:r>
      <w:r w:rsidRPr="009D1AB0">
        <w:rPr>
          <w:rFonts w:ascii="Arial" w:hAnsi="Arial" w:cs="Arial"/>
          <w:spacing w:val="1"/>
          <w:sz w:val="20"/>
          <w:szCs w:val="20"/>
        </w:rPr>
        <w:t>a</w:t>
      </w:r>
      <w:r w:rsidRPr="009D1AB0">
        <w:rPr>
          <w:rFonts w:ascii="Arial" w:hAnsi="Arial" w:cs="Arial"/>
          <w:sz w:val="20"/>
          <w:szCs w:val="20"/>
        </w:rPr>
        <w:t>i</w:t>
      </w:r>
      <w:r w:rsidRPr="009D1AB0">
        <w:rPr>
          <w:rFonts w:ascii="Arial" w:hAnsi="Arial" w:cs="Arial"/>
          <w:spacing w:val="34"/>
          <w:sz w:val="20"/>
          <w:szCs w:val="20"/>
        </w:rPr>
        <w:t xml:space="preserve"> </w:t>
      </w:r>
      <w:r w:rsidRPr="009D1AB0">
        <w:rPr>
          <w:rFonts w:ascii="Arial" w:hAnsi="Arial" w:cs="Arial"/>
          <w:sz w:val="20"/>
          <w:szCs w:val="20"/>
        </w:rPr>
        <w:t>p</w:t>
      </w:r>
      <w:r w:rsidRPr="009D1AB0">
        <w:rPr>
          <w:rFonts w:ascii="Arial" w:hAnsi="Arial" w:cs="Arial"/>
          <w:spacing w:val="-1"/>
          <w:sz w:val="20"/>
          <w:szCs w:val="20"/>
        </w:rPr>
        <w:t>r</w:t>
      </w:r>
      <w:r w:rsidRPr="009D1AB0">
        <w:rPr>
          <w:rFonts w:ascii="Arial" w:hAnsi="Arial" w:cs="Arial"/>
          <w:sz w:val="20"/>
          <w:szCs w:val="20"/>
        </w:rPr>
        <w:t>opri</w:t>
      </w:r>
      <w:r w:rsidRPr="009D1AB0">
        <w:rPr>
          <w:rFonts w:ascii="Arial" w:hAnsi="Arial" w:cs="Arial"/>
          <w:spacing w:val="33"/>
          <w:sz w:val="20"/>
          <w:szCs w:val="20"/>
        </w:rPr>
        <w:t xml:space="preserve"> </w:t>
      </w:r>
      <w:r w:rsidRPr="009D1AB0">
        <w:rPr>
          <w:rFonts w:ascii="Arial" w:hAnsi="Arial" w:cs="Arial"/>
          <w:sz w:val="20"/>
          <w:szCs w:val="20"/>
        </w:rPr>
        <w:t>dip</w:t>
      </w:r>
      <w:r w:rsidRPr="009D1AB0">
        <w:rPr>
          <w:rFonts w:ascii="Arial" w:hAnsi="Arial" w:cs="Arial"/>
          <w:spacing w:val="1"/>
          <w:sz w:val="20"/>
          <w:szCs w:val="20"/>
        </w:rPr>
        <w:t>e</w:t>
      </w:r>
      <w:r w:rsidRPr="009D1AB0">
        <w:rPr>
          <w:rFonts w:ascii="Arial" w:hAnsi="Arial" w:cs="Arial"/>
          <w:sz w:val="20"/>
          <w:szCs w:val="20"/>
        </w:rPr>
        <w:t>ndenti</w:t>
      </w:r>
      <w:r w:rsidRPr="009D1AB0">
        <w:rPr>
          <w:rFonts w:ascii="Arial" w:hAnsi="Arial" w:cs="Arial"/>
          <w:spacing w:val="24"/>
          <w:sz w:val="20"/>
          <w:szCs w:val="20"/>
        </w:rPr>
        <w:t xml:space="preserve"> </w:t>
      </w:r>
      <w:r w:rsidRPr="009D1AB0">
        <w:rPr>
          <w:rFonts w:ascii="Arial" w:hAnsi="Arial" w:cs="Arial"/>
          <w:sz w:val="20"/>
          <w:szCs w:val="20"/>
        </w:rPr>
        <w:t>e</w:t>
      </w:r>
      <w:r w:rsidRPr="009D1AB0">
        <w:rPr>
          <w:rFonts w:ascii="Arial" w:hAnsi="Arial" w:cs="Arial"/>
          <w:spacing w:val="33"/>
          <w:sz w:val="20"/>
          <w:szCs w:val="20"/>
        </w:rPr>
        <w:t xml:space="preserve"> </w:t>
      </w:r>
      <w:r w:rsidRPr="009D1AB0">
        <w:rPr>
          <w:rFonts w:ascii="Arial" w:hAnsi="Arial" w:cs="Arial"/>
          <w:sz w:val="20"/>
          <w:szCs w:val="20"/>
        </w:rPr>
        <w:t>co</w:t>
      </w:r>
      <w:r w:rsidRPr="009D1AB0">
        <w:rPr>
          <w:rFonts w:ascii="Arial" w:hAnsi="Arial" w:cs="Arial"/>
          <w:spacing w:val="1"/>
          <w:sz w:val="20"/>
          <w:szCs w:val="20"/>
        </w:rPr>
        <w:t>l</w:t>
      </w:r>
      <w:r w:rsidRPr="009D1AB0">
        <w:rPr>
          <w:rFonts w:ascii="Arial" w:hAnsi="Arial" w:cs="Arial"/>
          <w:sz w:val="20"/>
          <w:szCs w:val="20"/>
        </w:rPr>
        <w:t>l</w:t>
      </w:r>
      <w:r w:rsidRPr="009D1AB0">
        <w:rPr>
          <w:rFonts w:ascii="Arial" w:hAnsi="Arial" w:cs="Arial"/>
          <w:spacing w:val="1"/>
          <w:sz w:val="20"/>
          <w:szCs w:val="20"/>
        </w:rPr>
        <w:t>a</w:t>
      </w:r>
      <w:r w:rsidRPr="009D1AB0">
        <w:rPr>
          <w:rFonts w:ascii="Arial" w:hAnsi="Arial" w:cs="Arial"/>
          <w:sz w:val="20"/>
          <w:szCs w:val="20"/>
        </w:rPr>
        <w:t>borato</w:t>
      </w:r>
      <w:r w:rsidRPr="009D1AB0">
        <w:rPr>
          <w:rFonts w:ascii="Arial" w:hAnsi="Arial" w:cs="Arial"/>
          <w:spacing w:val="-1"/>
          <w:sz w:val="20"/>
          <w:szCs w:val="20"/>
        </w:rPr>
        <w:t>r</w:t>
      </w:r>
      <w:r w:rsidRPr="009D1AB0">
        <w:rPr>
          <w:rFonts w:ascii="Arial" w:hAnsi="Arial" w:cs="Arial"/>
          <w:spacing w:val="10"/>
          <w:sz w:val="20"/>
          <w:szCs w:val="20"/>
        </w:rPr>
        <w:t>i</w:t>
      </w:r>
      <w:r w:rsidRPr="009D1AB0">
        <w:rPr>
          <w:rFonts w:ascii="Arial" w:hAnsi="Arial" w:cs="Arial"/>
          <w:sz w:val="20"/>
          <w:szCs w:val="20"/>
        </w:rPr>
        <w:t>,</w:t>
      </w:r>
      <w:r w:rsidRPr="009D1AB0">
        <w:rPr>
          <w:rFonts w:ascii="Arial" w:hAnsi="Arial" w:cs="Arial"/>
          <w:spacing w:val="31"/>
          <w:sz w:val="20"/>
          <w:szCs w:val="20"/>
        </w:rPr>
        <w:t xml:space="preserve"> </w:t>
      </w:r>
      <w:r w:rsidRPr="009D1AB0">
        <w:rPr>
          <w:rFonts w:ascii="Arial" w:hAnsi="Arial" w:cs="Arial"/>
          <w:sz w:val="20"/>
          <w:szCs w:val="20"/>
        </w:rPr>
        <w:t>p</w:t>
      </w:r>
      <w:r w:rsidRPr="009D1AB0">
        <w:rPr>
          <w:rFonts w:ascii="Arial" w:hAnsi="Arial" w:cs="Arial"/>
          <w:spacing w:val="1"/>
          <w:sz w:val="20"/>
          <w:szCs w:val="20"/>
        </w:rPr>
        <w:t>e</w:t>
      </w:r>
      <w:r w:rsidRPr="009D1AB0">
        <w:rPr>
          <w:rFonts w:ascii="Arial" w:hAnsi="Arial" w:cs="Arial"/>
          <w:sz w:val="20"/>
          <w:szCs w:val="20"/>
        </w:rPr>
        <w:t>r qu</w:t>
      </w:r>
      <w:r w:rsidRPr="009D1AB0">
        <w:rPr>
          <w:rFonts w:ascii="Arial" w:hAnsi="Arial" w:cs="Arial"/>
          <w:spacing w:val="1"/>
          <w:sz w:val="20"/>
          <w:szCs w:val="20"/>
        </w:rPr>
        <w:t>a</w:t>
      </w:r>
      <w:r w:rsidRPr="009D1AB0">
        <w:rPr>
          <w:rFonts w:ascii="Arial" w:hAnsi="Arial" w:cs="Arial"/>
          <w:sz w:val="20"/>
          <w:szCs w:val="20"/>
        </w:rPr>
        <w:t>nto</w:t>
      </w:r>
      <w:r w:rsidRPr="009D1AB0">
        <w:rPr>
          <w:rFonts w:ascii="Arial" w:hAnsi="Arial" w:cs="Arial"/>
          <w:spacing w:val="-3"/>
          <w:sz w:val="20"/>
          <w:szCs w:val="20"/>
        </w:rPr>
        <w:t xml:space="preserve"> </w:t>
      </w:r>
      <w:r w:rsidRPr="009D1AB0">
        <w:rPr>
          <w:rFonts w:ascii="Arial" w:hAnsi="Arial" w:cs="Arial"/>
          <w:sz w:val="20"/>
          <w:szCs w:val="20"/>
        </w:rPr>
        <w:t>appl</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z w:val="20"/>
          <w:szCs w:val="20"/>
        </w:rPr>
        <w:t>b</w:t>
      </w:r>
      <w:r w:rsidRPr="009D1AB0">
        <w:rPr>
          <w:rFonts w:ascii="Arial" w:hAnsi="Arial" w:cs="Arial"/>
          <w:spacing w:val="-2"/>
          <w:sz w:val="20"/>
          <w:szCs w:val="20"/>
        </w:rPr>
        <w:t>i</w:t>
      </w:r>
      <w:r w:rsidRPr="009D1AB0">
        <w:rPr>
          <w:rFonts w:ascii="Arial" w:hAnsi="Arial" w:cs="Arial"/>
          <w:sz w:val="20"/>
          <w:szCs w:val="20"/>
        </w:rPr>
        <w:t>l</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4"/>
          <w:sz w:val="20"/>
          <w:szCs w:val="20"/>
        </w:rPr>
        <w:t xml:space="preserve"> </w:t>
      </w:r>
      <w:r w:rsidRPr="009D1AB0">
        <w:rPr>
          <w:rFonts w:ascii="Arial" w:hAnsi="Arial" w:cs="Arial"/>
          <w:sz w:val="20"/>
          <w:szCs w:val="20"/>
        </w:rPr>
        <w:t>il</w:t>
      </w:r>
      <w:r w:rsidRPr="009D1AB0">
        <w:rPr>
          <w:rFonts w:ascii="Arial" w:hAnsi="Arial" w:cs="Arial"/>
          <w:spacing w:val="1"/>
          <w:sz w:val="20"/>
          <w:szCs w:val="20"/>
        </w:rPr>
        <w:t xml:space="preserve"> </w:t>
      </w:r>
      <w:r w:rsidRPr="009D1AB0">
        <w:rPr>
          <w:rFonts w:ascii="Arial" w:hAnsi="Arial" w:cs="Arial"/>
          <w:spacing w:val="-1"/>
          <w:sz w:val="20"/>
          <w:szCs w:val="20"/>
        </w:rPr>
        <w:t>s</w:t>
      </w:r>
      <w:r w:rsidRPr="009D1AB0">
        <w:rPr>
          <w:rFonts w:ascii="Arial" w:hAnsi="Arial" w:cs="Arial"/>
          <w:sz w:val="20"/>
          <w:szCs w:val="20"/>
        </w:rPr>
        <w:t>ud</w:t>
      </w:r>
      <w:r w:rsidRPr="009D1AB0">
        <w:rPr>
          <w:rFonts w:ascii="Arial" w:hAnsi="Arial" w:cs="Arial"/>
          <w:spacing w:val="-2"/>
          <w:sz w:val="20"/>
          <w:szCs w:val="20"/>
        </w:rPr>
        <w:t>d</w:t>
      </w:r>
      <w:r w:rsidRPr="009D1AB0">
        <w:rPr>
          <w:rFonts w:ascii="Arial" w:hAnsi="Arial" w:cs="Arial"/>
          <w:sz w:val="20"/>
          <w:szCs w:val="20"/>
        </w:rPr>
        <w:t>etto</w:t>
      </w:r>
      <w:r w:rsidRPr="009D1AB0">
        <w:rPr>
          <w:rFonts w:ascii="Arial" w:hAnsi="Arial" w:cs="Arial"/>
          <w:spacing w:val="-8"/>
          <w:sz w:val="20"/>
          <w:szCs w:val="20"/>
        </w:rPr>
        <w:t xml:space="preserve"> </w:t>
      </w:r>
      <w:r w:rsidRPr="009D1AB0">
        <w:rPr>
          <w:rFonts w:ascii="Arial" w:hAnsi="Arial" w:cs="Arial"/>
          <w:sz w:val="20"/>
          <w:szCs w:val="20"/>
        </w:rPr>
        <w:t>cod</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e</w:t>
      </w:r>
      <w:r w:rsidRPr="009D1AB0">
        <w:rPr>
          <w:rFonts w:ascii="Arial" w:hAnsi="Arial" w:cs="Arial"/>
          <w:sz w:val="20"/>
          <w:szCs w:val="20"/>
        </w:rPr>
        <w:t>,</w:t>
      </w:r>
      <w:r w:rsidRPr="009D1AB0">
        <w:rPr>
          <w:rFonts w:ascii="Arial" w:hAnsi="Arial" w:cs="Arial"/>
          <w:spacing w:val="-6"/>
          <w:sz w:val="20"/>
          <w:szCs w:val="20"/>
        </w:rPr>
        <w:t xml:space="preserve"> </w:t>
      </w:r>
      <w:r w:rsidRPr="009D1AB0">
        <w:rPr>
          <w:rFonts w:ascii="Arial" w:hAnsi="Arial" w:cs="Arial"/>
          <w:spacing w:val="-2"/>
          <w:sz w:val="20"/>
          <w:szCs w:val="20"/>
        </w:rPr>
        <w:t>p</w:t>
      </w:r>
      <w:r w:rsidRPr="009D1AB0">
        <w:rPr>
          <w:rFonts w:ascii="Arial" w:hAnsi="Arial" w:cs="Arial"/>
          <w:spacing w:val="1"/>
          <w:sz w:val="20"/>
          <w:szCs w:val="20"/>
        </w:rPr>
        <w:t>e</w:t>
      </w:r>
      <w:r w:rsidRPr="009D1AB0">
        <w:rPr>
          <w:rFonts w:ascii="Arial" w:hAnsi="Arial" w:cs="Arial"/>
          <w:sz w:val="20"/>
          <w:szCs w:val="20"/>
        </w:rPr>
        <w:t>na</w:t>
      </w:r>
      <w:r w:rsidRPr="009D1AB0">
        <w:rPr>
          <w:rFonts w:ascii="Arial" w:hAnsi="Arial" w:cs="Arial"/>
          <w:spacing w:val="-1"/>
          <w:sz w:val="20"/>
          <w:szCs w:val="20"/>
        </w:rPr>
        <w:t xml:space="preserve"> </w:t>
      </w:r>
      <w:r w:rsidRPr="009D1AB0">
        <w:rPr>
          <w:rFonts w:ascii="Arial" w:hAnsi="Arial" w:cs="Arial"/>
          <w:sz w:val="20"/>
          <w:szCs w:val="20"/>
        </w:rPr>
        <w:t>la</w:t>
      </w:r>
      <w:r w:rsidRPr="009D1AB0">
        <w:rPr>
          <w:rFonts w:ascii="Arial" w:hAnsi="Arial" w:cs="Arial"/>
          <w:spacing w:val="1"/>
          <w:sz w:val="20"/>
          <w:szCs w:val="20"/>
        </w:rPr>
        <w:t xml:space="preserve"> </w:t>
      </w:r>
      <w:r w:rsidRPr="009D1AB0">
        <w:rPr>
          <w:rFonts w:ascii="Arial" w:hAnsi="Arial" w:cs="Arial"/>
          <w:spacing w:val="-1"/>
          <w:sz w:val="20"/>
          <w:szCs w:val="20"/>
        </w:rPr>
        <w:t>r</w:t>
      </w:r>
      <w:r w:rsidRPr="009D1AB0">
        <w:rPr>
          <w:rFonts w:ascii="Arial" w:hAnsi="Arial" w:cs="Arial"/>
          <w:sz w:val="20"/>
          <w:szCs w:val="20"/>
        </w:rPr>
        <w:t>i</w:t>
      </w:r>
      <w:r w:rsidRPr="009D1AB0">
        <w:rPr>
          <w:rFonts w:ascii="Arial" w:hAnsi="Arial" w:cs="Arial"/>
          <w:spacing w:val="-1"/>
          <w:sz w:val="20"/>
          <w:szCs w:val="20"/>
        </w:rPr>
        <w:t>s</w:t>
      </w:r>
      <w:r w:rsidRPr="009D1AB0">
        <w:rPr>
          <w:rFonts w:ascii="Arial" w:hAnsi="Arial" w:cs="Arial"/>
          <w:sz w:val="20"/>
          <w:szCs w:val="20"/>
        </w:rPr>
        <w:t>ol</w:t>
      </w:r>
      <w:r w:rsidRPr="009D1AB0">
        <w:rPr>
          <w:rFonts w:ascii="Arial" w:hAnsi="Arial" w:cs="Arial"/>
          <w:spacing w:val="-2"/>
          <w:sz w:val="20"/>
          <w:szCs w:val="20"/>
        </w:rPr>
        <w:t>u</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one</w:t>
      </w:r>
      <w:r w:rsidRPr="009D1AB0">
        <w:rPr>
          <w:rFonts w:ascii="Arial" w:hAnsi="Arial" w:cs="Arial"/>
          <w:spacing w:val="-1"/>
          <w:sz w:val="20"/>
          <w:szCs w:val="20"/>
        </w:rPr>
        <w:t xml:space="preserve"> </w:t>
      </w:r>
      <w:r w:rsidRPr="009D1AB0">
        <w:rPr>
          <w:rFonts w:ascii="Arial" w:hAnsi="Arial" w:cs="Arial"/>
          <w:sz w:val="20"/>
          <w:szCs w:val="20"/>
        </w:rPr>
        <w:t>del</w:t>
      </w:r>
      <w:r w:rsidRPr="009D1AB0">
        <w:rPr>
          <w:rFonts w:ascii="Arial" w:hAnsi="Arial" w:cs="Arial"/>
          <w:spacing w:val="-1"/>
          <w:sz w:val="20"/>
          <w:szCs w:val="20"/>
        </w:rPr>
        <w:t xml:space="preserve"> </w:t>
      </w:r>
      <w:r w:rsidRPr="009D1AB0">
        <w:rPr>
          <w:rFonts w:ascii="Arial" w:hAnsi="Arial" w:cs="Arial"/>
          <w:spacing w:val="1"/>
          <w:sz w:val="20"/>
          <w:szCs w:val="20"/>
        </w:rPr>
        <w:t>c</w:t>
      </w:r>
      <w:r w:rsidRPr="009D1AB0">
        <w:rPr>
          <w:rFonts w:ascii="Arial" w:hAnsi="Arial" w:cs="Arial"/>
          <w:sz w:val="20"/>
          <w:szCs w:val="20"/>
        </w:rPr>
        <w:t>ont</w:t>
      </w:r>
      <w:r w:rsidRPr="009D1AB0">
        <w:rPr>
          <w:rFonts w:ascii="Arial" w:hAnsi="Arial" w:cs="Arial"/>
          <w:spacing w:val="-1"/>
          <w:sz w:val="20"/>
          <w:szCs w:val="20"/>
        </w:rPr>
        <w:t>r</w:t>
      </w:r>
      <w:r w:rsidRPr="009D1AB0">
        <w:rPr>
          <w:rFonts w:ascii="Arial" w:hAnsi="Arial" w:cs="Arial"/>
          <w:spacing w:val="1"/>
          <w:sz w:val="20"/>
          <w:szCs w:val="20"/>
        </w:rPr>
        <w:t>a</w:t>
      </w:r>
      <w:r w:rsidRPr="009D1AB0">
        <w:rPr>
          <w:rFonts w:ascii="Arial" w:hAnsi="Arial" w:cs="Arial"/>
          <w:sz w:val="20"/>
          <w:szCs w:val="20"/>
        </w:rPr>
        <w:t>t</w:t>
      </w:r>
      <w:r w:rsidRPr="009D1AB0">
        <w:rPr>
          <w:rFonts w:ascii="Arial" w:hAnsi="Arial" w:cs="Arial"/>
          <w:spacing w:val="-1"/>
          <w:sz w:val="20"/>
          <w:szCs w:val="20"/>
        </w:rPr>
        <w:t>t</w:t>
      </w:r>
      <w:r w:rsidRPr="009D1AB0">
        <w:rPr>
          <w:rFonts w:ascii="Arial" w:hAnsi="Arial" w:cs="Arial"/>
          <w:sz w:val="20"/>
          <w:szCs w:val="20"/>
        </w:rPr>
        <w:t>o</w:t>
      </w:r>
      <w:bookmarkEnd w:id="1"/>
      <w:r w:rsidRPr="009D1AB0">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lastRenderedPageBreak/>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s.m.i.,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D6002"/>
    <w:rsid w:val="008F0B48"/>
    <w:rsid w:val="008F2739"/>
    <w:rsid w:val="008F584F"/>
    <w:rsid w:val="00932EE2"/>
    <w:rsid w:val="009401F1"/>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E219C7"/>
    <w:rsid w:val="00E46768"/>
    <w:rsid w:val="00E65B99"/>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trasparenza/altri-contenuti-anticorruzione/regolamenti-per-la-prevenzione-e-la-repressione-della-corruzione-e-dellilleg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1414</Words>
  <Characters>9528</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63</cp:revision>
  <cp:lastPrinted>2022-02-22T09:44:00Z</cp:lastPrinted>
  <dcterms:created xsi:type="dcterms:W3CDTF">2022-02-17T12:47:00Z</dcterms:created>
  <dcterms:modified xsi:type="dcterms:W3CDTF">2023-11-10T12:45:00Z</dcterms:modified>
</cp:coreProperties>
</file>